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EAE5" w14:textId="1C045F7C" w:rsidR="00B03C95" w:rsidRPr="003E1133" w:rsidRDefault="00CA645D" w:rsidP="003E1133">
      <w:pPr>
        <w:jc w:val="both"/>
        <w:rPr>
          <w:rFonts w:ascii="Calibri" w:hAnsi="Calibri" w:cs="Calibri"/>
        </w:rPr>
      </w:pPr>
      <w:r w:rsidRPr="00CA645D">
        <w:rPr>
          <w:rFonts w:ascii="Calibri" w:hAnsi="Calibri" w:cs="Calibri"/>
          <w:b/>
          <w:bCs/>
          <w:sz w:val="28"/>
          <w:szCs w:val="28"/>
        </w:rPr>
        <w:t>Zavedení principů CSR (Corporate Social Responsibility / společenské odpovědnosti organizací) je koncepčním manažerským rozhodnutím, které systematicky podporuje dlouhodobou udržitelnost, zvyšuje kvalitu a efektivitu výkonu veřejné správy a zároveň posiluje důvěryhodnost, transparentnost a reputaci organizace vůči veřejnosti i klíčovým partnerům.</w:t>
      </w:r>
      <w:r w:rsidR="00000000">
        <w:rPr>
          <w:rFonts w:ascii="Calibri" w:hAnsi="Calibri" w:cs="Calibri"/>
        </w:rPr>
        <w:pict w14:anchorId="30CFD014">
          <v:rect id="_x0000_i1025" style="width:0;height:1.5pt" o:hralign="center" o:hrstd="t" o:hr="t" fillcolor="#a0a0a0" stroked="f"/>
        </w:pict>
      </w:r>
    </w:p>
    <w:p w14:paraId="1DAF73E1" w14:textId="51E85C75" w:rsidR="00651D78" w:rsidRPr="003E1133" w:rsidRDefault="00651D78" w:rsidP="00686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Tento dokument bude využit jako zdroj informací jak pro veřejnost, tak pro zaměstnance, vedoucí zaměstnance a politické vedení.</w:t>
      </w:r>
    </w:p>
    <w:p w14:paraId="48EB474D" w14:textId="5A34E339" w:rsidR="003E1133" w:rsidRPr="003E1133" w:rsidRDefault="00686CBB" w:rsidP="003E1133">
      <w:pPr>
        <w:rPr>
          <w:rFonts w:ascii="Calibri" w:hAnsi="Calibri" w:cs="Calibri"/>
          <w:b/>
          <w:bCs/>
          <w:sz w:val="24"/>
          <w:szCs w:val="24"/>
        </w:rPr>
      </w:pPr>
      <w:r w:rsidRPr="00C07DCE">
        <w:rPr>
          <w:rFonts w:ascii="Calibri" w:hAnsi="Calibri" w:cs="Calibri"/>
          <w:b/>
          <w:bCs/>
          <w:sz w:val="24"/>
          <w:szCs w:val="24"/>
        </w:rPr>
        <w:t>H</w:t>
      </w:r>
      <w:r w:rsidR="003E1133" w:rsidRPr="003E1133">
        <w:rPr>
          <w:rFonts w:ascii="Calibri" w:hAnsi="Calibri" w:cs="Calibri"/>
          <w:b/>
          <w:bCs/>
          <w:sz w:val="24"/>
          <w:szCs w:val="24"/>
        </w:rPr>
        <w:t>lavní možné důvody:</w:t>
      </w:r>
    </w:p>
    <w:p w14:paraId="051B2A78" w14:textId="77777777" w:rsidR="003E1133" w:rsidRPr="003E1133" w:rsidRDefault="00000000" w:rsidP="003E11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CE4C447">
          <v:rect id="_x0000_i1026" style="width:0;height:1.5pt" o:hralign="center" o:hrstd="t" o:hr="t" fillcolor="#a0a0a0" stroked="f"/>
        </w:pict>
      </w:r>
    </w:p>
    <w:p w14:paraId="7E38FABB" w14:textId="77777777" w:rsidR="003E1133" w:rsidRPr="003E1133" w:rsidRDefault="003E1133" w:rsidP="003E1133">
      <w:pPr>
        <w:rPr>
          <w:rFonts w:ascii="Calibri" w:hAnsi="Calibri" w:cs="Calibri"/>
          <w:b/>
          <w:bCs/>
        </w:rPr>
      </w:pPr>
      <w:r w:rsidRPr="003E1133">
        <w:rPr>
          <w:rFonts w:ascii="Calibri" w:hAnsi="Calibri" w:cs="Calibri"/>
          <w:b/>
          <w:bCs/>
        </w:rPr>
        <w:t>1. Zvyšování transparentnosti a důvěry veřejnosti</w:t>
      </w:r>
    </w:p>
    <w:p w14:paraId="08923808" w14:textId="584280A4" w:rsidR="00686CBB" w:rsidRDefault="005553BA" w:rsidP="003E113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Organizace </w:t>
      </w:r>
      <w:r w:rsidR="003E1133" w:rsidRPr="003E1133">
        <w:rPr>
          <w:rFonts w:ascii="Calibri" w:hAnsi="Calibri" w:cs="Calibri"/>
        </w:rPr>
        <w:t xml:space="preserve">hospodaří s veřejnými prostředky a rozhoduje o záležitostech s přímým dopadem na občany. </w:t>
      </w:r>
    </w:p>
    <w:p w14:paraId="6AF7E087" w14:textId="0373B277" w:rsidR="003E1133" w:rsidRPr="003E1133" w:rsidRDefault="003E1133" w:rsidP="003E1133">
      <w:pPr>
        <w:rPr>
          <w:rFonts w:ascii="Calibri" w:hAnsi="Calibri" w:cs="Calibri"/>
        </w:rPr>
      </w:pPr>
      <w:r w:rsidRPr="003E1133">
        <w:rPr>
          <w:rFonts w:ascii="Calibri" w:hAnsi="Calibri" w:cs="Calibri"/>
        </w:rPr>
        <w:t>Zavádění CSR:</w:t>
      </w:r>
    </w:p>
    <w:p w14:paraId="426D79FA" w14:textId="77777777" w:rsidR="003E1133" w:rsidRPr="003E1133" w:rsidRDefault="003E1133" w:rsidP="003E1133">
      <w:pPr>
        <w:numPr>
          <w:ilvl w:val="0"/>
          <w:numId w:val="12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podporuje otevřenost, etické chování a odpovědné rozhodování,</w:t>
      </w:r>
    </w:p>
    <w:p w14:paraId="7CED4B0D" w14:textId="246F0E25" w:rsidR="003E1133" w:rsidRPr="003E1133" w:rsidRDefault="003E1133" w:rsidP="003E1133">
      <w:pPr>
        <w:numPr>
          <w:ilvl w:val="0"/>
          <w:numId w:val="12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 xml:space="preserve">posiluje důvěru občanů v činnost </w:t>
      </w:r>
      <w:r w:rsidR="00686CBB">
        <w:rPr>
          <w:rFonts w:ascii="Calibri" w:hAnsi="Calibri" w:cs="Calibri"/>
        </w:rPr>
        <w:t>územně samosprávného celku</w:t>
      </w:r>
      <w:r w:rsidRPr="003E1133">
        <w:rPr>
          <w:rFonts w:ascii="Calibri" w:hAnsi="Calibri" w:cs="Calibri"/>
        </w:rPr>
        <w:t>,</w:t>
      </w:r>
    </w:p>
    <w:p w14:paraId="36652CC1" w14:textId="77777777" w:rsidR="003E1133" w:rsidRPr="003E1133" w:rsidRDefault="003E1133" w:rsidP="003E1133">
      <w:pPr>
        <w:numPr>
          <w:ilvl w:val="0"/>
          <w:numId w:val="12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snižuje riziko korupce a neetického jednání.</w:t>
      </w:r>
    </w:p>
    <w:p w14:paraId="6272CBD7" w14:textId="77777777" w:rsidR="003E1133" w:rsidRPr="003E1133" w:rsidRDefault="00000000" w:rsidP="003E11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F4AAAF6">
          <v:rect id="_x0000_i1027" style="width:0;height:1.5pt" o:hralign="center" o:hrstd="t" o:hr="t" fillcolor="#a0a0a0" stroked="f"/>
        </w:pict>
      </w:r>
    </w:p>
    <w:p w14:paraId="6902EE3D" w14:textId="77777777" w:rsidR="003E1133" w:rsidRPr="003E1133" w:rsidRDefault="003E1133" w:rsidP="003E1133">
      <w:pPr>
        <w:rPr>
          <w:rFonts w:ascii="Calibri" w:hAnsi="Calibri" w:cs="Calibri"/>
          <w:b/>
          <w:bCs/>
        </w:rPr>
      </w:pPr>
      <w:r w:rsidRPr="003E1133">
        <w:rPr>
          <w:rFonts w:ascii="Calibri" w:hAnsi="Calibri" w:cs="Calibri"/>
          <w:b/>
          <w:bCs/>
        </w:rPr>
        <w:t>2. Odpovědnost vůči občanům a místní komunitě</w:t>
      </w:r>
    </w:p>
    <w:p w14:paraId="307A9305" w14:textId="7EDAA6AF" w:rsidR="003E1133" w:rsidRPr="003E1133" w:rsidRDefault="003E1133" w:rsidP="003E1133">
      <w:pPr>
        <w:rPr>
          <w:rFonts w:ascii="Calibri" w:hAnsi="Calibri" w:cs="Calibri"/>
        </w:rPr>
      </w:pPr>
      <w:r w:rsidRPr="003E1133">
        <w:rPr>
          <w:rFonts w:ascii="Calibri" w:hAnsi="Calibri" w:cs="Calibri"/>
        </w:rPr>
        <w:t>CSR umožňuje:</w:t>
      </w:r>
    </w:p>
    <w:p w14:paraId="69670021" w14:textId="77777777" w:rsidR="003E1133" w:rsidRPr="003E1133" w:rsidRDefault="003E1133" w:rsidP="003E1133">
      <w:pPr>
        <w:numPr>
          <w:ilvl w:val="0"/>
          <w:numId w:val="13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systematicky zohledňovat potřeby obyvatel, neziskového sektoru a místních organizací,</w:t>
      </w:r>
    </w:p>
    <w:p w14:paraId="2F7CDF9C" w14:textId="77777777" w:rsidR="003E1133" w:rsidRPr="003E1133" w:rsidRDefault="003E1133" w:rsidP="003E1133">
      <w:pPr>
        <w:numPr>
          <w:ilvl w:val="0"/>
          <w:numId w:val="13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podporovat sociální soudržnost, inkluzi a kvalitu života ve městě,</w:t>
      </w:r>
    </w:p>
    <w:p w14:paraId="649B338B" w14:textId="77777777" w:rsidR="003E1133" w:rsidRPr="003E1133" w:rsidRDefault="003E1133" w:rsidP="003E1133">
      <w:pPr>
        <w:numPr>
          <w:ilvl w:val="0"/>
          <w:numId w:val="13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aktivně zapojovat veřejnost do rozhodovacích procesů (participace, dialog).</w:t>
      </w:r>
    </w:p>
    <w:p w14:paraId="31154D77" w14:textId="77777777" w:rsidR="003E1133" w:rsidRPr="003E1133" w:rsidRDefault="00000000" w:rsidP="003E11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E8D9108">
          <v:rect id="_x0000_i1028" style="width:0;height:1.5pt" o:hralign="center" o:hrstd="t" o:hr="t" fillcolor="#a0a0a0" stroked="f"/>
        </w:pict>
      </w:r>
    </w:p>
    <w:p w14:paraId="19498C46" w14:textId="77777777" w:rsidR="003E1133" w:rsidRPr="003E1133" w:rsidRDefault="003E1133" w:rsidP="003E1133">
      <w:pPr>
        <w:rPr>
          <w:rFonts w:ascii="Calibri" w:hAnsi="Calibri" w:cs="Calibri"/>
          <w:b/>
          <w:bCs/>
        </w:rPr>
      </w:pPr>
      <w:r w:rsidRPr="003E1133">
        <w:rPr>
          <w:rFonts w:ascii="Calibri" w:hAnsi="Calibri" w:cs="Calibri"/>
          <w:b/>
          <w:bCs/>
        </w:rPr>
        <w:t>3. Udržitelný rozvoj města</w:t>
      </w:r>
    </w:p>
    <w:p w14:paraId="35971C31" w14:textId="2B850A2E" w:rsidR="003E1133" w:rsidRPr="003E1133" w:rsidRDefault="003E1133" w:rsidP="003E1133">
      <w:pPr>
        <w:rPr>
          <w:rFonts w:ascii="Calibri" w:hAnsi="Calibri" w:cs="Calibri"/>
        </w:rPr>
      </w:pPr>
      <w:r w:rsidRPr="003E1133">
        <w:rPr>
          <w:rFonts w:ascii="Calibri" w:hAnsi="Calibri" w:cs="Calibri"/>
        </w:rPr>
        <w:t xml:space="preserve">CSR je úzce spojena s principy udržitelného rozvoje. Pro </w:t>
      </w:r>
      <w:r w:rsidR="005553BA">
        <w:rPr>
          <w:rFonts w:ascii="Calibri" w:hAnsi="Calibri" w:cs="Calibri"/>
        </w:rPr>
        <w:t>organizace</w:t>
      </w:r>
      <w:r w:rsidR="00EE2EE3" w:rsidRPr="003E1133">
        <w:rPr>
          <w:rFonts w:ascii="Calibri" w:hAnsi="Calibri" w:cs="Calibri"/>
        </w:rPr>
        <w:t xml:space="preserve"> </w:t>
      </w:r>
      <w:r w:rsidRPr="003E1133">
        <w:rPr>
          <w:rFonts w:ascii="Calibri" w:hAnsi="Calibri" w:cs="Calibri"/>
        </w:rPr>
        <w:t>to znamená:</w:t>
      </w:r>
    </w:p>
    <w:p w14:paraId="01215793" w14:textId="77777777" w:rsidR="003E1133" w:rsidRPr="003E1133" w:rsidRDefault="003E1133" w:rsidP="003E1133">
      <w:pPr>
        <w:numPr>
          <w:ilvl w:val="0"/>
          <w:numId w:val="14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odpovědné nakládání s přírodními zdroji (energie, voda, odpady),</w:t>
      </w:r>
    </w:p>
    <w:p w14:paraId="772958B9" w14:textId="77777777" w:rsidR="003E1133" w:rsidRPr="003E1133" w:rsidRDefault="003E1133" w:rsidP="003E1133">
      <w:pPr>
        <w:numPr>
          <w:ilvl w:val="0"/>
          <w:numId w:val="14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podporu environmentálně šetrných projektů a investic,</w:t>
      </w:r>
    </w:p>
    <w:p w14:paraId="083DA580" w14:textId="77777777" w:rsidR="003E1133" w:rsidRPr="003E1133" w:rsidRDefault="003E1133" w:rsidP="003E1133">
      <w:pPr>
        <w:numPr>
          <w:ilvl w:val="0"/>
          <w:numId w:val="14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dlouhodobé plánování rozvoje města s ohledem na budoucí generace.</w:t>
      </w:r>
    </w:p>
    <w:p w14:paraId="4002DAEB" w14:textId="77777777" w:rsidR="003E1133" w:rsidRPr="003E1133" w:rsidRDefault="00000000" w:rsidP="003E11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801CECD">
          <v:rect id="_x0000_i1029" style="width:0;height:1.5pt" o:hralign="center" o:hrstd="t" o:hr="t" fillcolor="#a0a0a0" stroked="f"/>
        </w:pict>
      </w:r>
    </w:p>
    <w:p w14:paraId="1905673C" w14:textId="77777777" w:rsidR="00CA645D" w:rsidRDefault="00CA645D" w:rsidP="003E1133">
      <w:pPr>
        <w:rPr>
          <w:rFonts w:ascii="Calibri" w:hAnsi="Calibri" w:cs="Calibri"/>
          <w:b/>
          <w:bCs/>
        </w:rPr>
      </w:pPr>
    </w:p>
    <w:p w14:paraId="396CF1FD" w14:textId="77777777" w:rsidR="005553BA" w:rsidRDefault="005553BA" w:rsidP="003E1133">
      <w:pPr>
        <w:rPr>
          <w:rFonts w:ascii="Calibri" w:hAnsi="Calibri" w:cs="Calibri"/>
          <w:b/>
          <w:bCs/>
        </w:rPr>
      </w:pPr>
    </w:p>
    <w:p w14:paraId="489544C9" w14:textId="29E46113" w:rsidR="003E1133" w:rsidRPr="003E1133" w:rsidRDefault="003E1133" w:rsidP="003E1133">
      <w:pPr>
        <w:rPr>
          <w:rFonts w:ascii="Calibri" w:hAnsi="Calibri" w:cs="Calibri"/>
          <w:b/>
          <w:bCs/>
        </w:rPr>
      </w:pPr>
      <w:r w:rsidRPr="003E1133">
        <w:rPr>
          <w:rFonts w:ascii="Calibri" w:hAnsi="Calibri" w:cs="Calibri"/>
          <w:b/>
          <w:bCs/>
        </w:rPr>
        <w:t>4. Efektivnější a kvalitnější výkon veřejné správy</w:t>
      </w:r>
    </w:p>
    <w:p w14:paraId="217C9D93" w14:textId="247FD612" w:rsidR="003E1133" w:rsidRPr="003E1133" w:rsidRDefault="003E1133" w:rsidP="003E1133">
      <w:pPr>
        <w:rPr>
          <w:rFonts w:ascii="Calibri" w:hAnsi="Calibri" w:cs="Calibri"/>
        </w:rPr>
      </w:pPr>
      <w:r w:rsidRPr="003E1133">
        <w:rPr>
          <w:rFonts w:ascii="Calibri" w:hAnsi="Calibri" w:cs="Calibri"/>
        </w:rPr>
        <w:t xml:space="preserve">Zavádění CSR může vést ke zlepšení vnitřního fungování </w:t>
      </w:r>
      <w:r w:rsidR="00EE2EE3">
        <w:rPr>
          <w:rFonts w:ascii="Calibri" w:hAnsi="Calibri" w:cs="Calibri"/>
        </w:rPr>
        <w:t>M</w:t>
      </w:r>
      <w:r w:rsidR="00686CBB">
        <w:rPr>
          <w:rFonts w:ascii="Calibri" w:hAnsi="Calibri" w:cs="Calibri"/>
        </w:rPr>
        <w:t>agistrátu</w:t>
      </w:r>
      <w:r w:rsidR="00EE2EE3">
        <w:rPr>
          <w:rFonts w:ascii="Calibri" w:hAnsi="Calibri" w:cs="Calibri"/>
        </w:rPr>
        <w:t xml:space="preserve"> </w:t>
      </w:r>
      <w:r w:rsidR="00EE2EE3" w:rsidRPr="003E1133">
        <w:rPr>
          <w:rFonts w:ascii="Calibri" w:hAnsi="Calibri" w:cs="Calibri"/>
        </w:rPr>
        <w:t>města Olomouce</w:t>
      </w:r>
      <w:r w:rsidRPr="003E1133">
        <w:rPr>
          <w:rFonts w:ascii="Calibri" w:hAnsi="Calibri" w:cs="Calibri"/>
        </w:rPr>
        <w:t>:</w:t>
      </w:r>
    </w:p>
    <w:p w14:paraId="44B5DFFA" w14:textId="49AD4556" w:rsidR="003E1133" w:rsidRPr="003E1133" w:rsidRDefault="003E1133" w:rsidP="003E1133">
      <w:pPr>
        <w:numPr>
          <w:ilvl w:val="0"/>
          <w:numId w:val="15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zvyšování kvality pracovního prostředí pro zaměstnance</w:t>
      </w:r>
      <w:r w:rsidR="00686CBB">
        <w:rPr>
          <w:rFonts w:ascii="Calibri" w:hAnsi="Calibri" w:cs="Calibri"/>
        </w:rPr>
        <w:t xml:space="preserve"> města na </w:t>
      </w:r>
      <w:r w:rsidRPr="003E1133">
        <w:rPr>
          <w:rFonts w:ascii="Calibri" w:hAnsi="Calibri" w:cs="Calibri"/>
        </w:rPr>
        <w:t>magistrátu,</w:t>
      </w:r>
    </w:p>
    <w:p w14:paraId="105E4FEB" w14:textId="77777777" w:rsidR="003E1133" w:rsidRPr="003E1133" w:rsidRDefault="003E1133" w:rsidP="003E1133">
      <w:pPr>
        <w:numPr>
          <w:ilvl w:val="0"/>
          <w:numId w:val="15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podpora vzdělávání, rovnosti příležitostí a work-life balance,</w:t>
      </w:r>
    </w:p>
    <w:p w14:paraId="0D2C9289" w14:textId="77777777" w:rsidR="003E1133" w:rsidRPr="003E1133" w:rsidRDefault="003E1133" w:rsidP="003E1133">
      <w:pPr>
        <w:numPr>
          <w:ilvl w:val="0"/>
          <w:numId w:val="15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vyšší motivace zaměstnanců a lepší organizační kultura.</w:t>
      </w:r>
    </w:p>
    <w:p w14:paraId="01FE5309" w14:textId="77777777" w:rsidR="003E1133" w:rsidRPr="003E1133" w:rsidRDefault="00000000" w:rsidP="003E11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86761B7">
          <v:rect id="_x0000_i1030" style="width:0;height:1.5pt" o:hralign="center" o:hrstd="t" o:hr="t" fillcolor="#a0a0a0" stroked="f"/>
        </w:pict>
      </w:r>
    </w:p>
    <w:p w14:paraId="14C43BC4" w14:textId="77777777" w:rsidR="003E1133" w:rsidRPr="003E1133" w:rsidRDefault="003E1133" w:rsidP="003E1133">
      <w:pPr>
        <w:rPr>
          <w:rFonts w:ascii="Calibri" w:hAnsi="Calibri" w:cs="Calibri"/>
          <w:b/>
          <w:bCs/>
        </w:rPr>
      </w:pPr>
      <w:r w:rsidRPr="003E1133">
        <w:rPr>
          <w:rFonts w:ascii="Calibri" w:hAnsi="Calibri" w:cs="Calibri"/>
          <w:b/>
          <w:bCs/>
        </w:rPr>
        <w:t>5. Soulad s národními a evropskými strategiemi</w:t>
      </w:r>
    </w:p>
    <w:p w14:paraId="47358A39" w14:textId="0DDA7CB0" w:rsidR="003E1133" w:rsidRPr="003E1133" w:rsidRDefault="005553BA" w:rsidP="003E1133">
      <w:pPr>
        <w:rPr>
          <w:rFonts w:ascii="Calibri" w:hAnsi="Calibri" w:cs="Calibri"/>
        </w:rPr>
      </w:pPr>
      <w:r>
        <w:rPr>
          <w:rFonts w:ascii="Calibri" w:hAnsi="Calibri" w:cs="Calibri"/>
        </w:rPr>
        <w:t>Organizace</w:t>
      </w:r>
      <w:r w:rsidR="00EE2EE3" w:rsidRPr="003E1133">
        <w:rPr>
          <w:rFonts w:ascii="Calibri" w:hAnsi="Calibri" w:cs="Calibri"/>
        </w:rPr>
        <w:t xml:space="preserve"> </w:t>
      </w:r>
      <w:r w:rsidR="00CA645D">
        <w:rPr>
          <w:rFonts w:ascii="Calibri" w:hAnsi="Calibri" w:cs="Calibri"/>
        </w:rPr>
        <w:t xml:space="preserve">může být </w:t>
      </w:r>
      <w:r w:rsidR="003E1133" w:rsidRPr="003E1133">
        <w:rPr>
          <w:rFonts w:ascii="Calibri" w:hAnsi="Calibri" w:cs="Calibri"/>
        </w:rPr>
        <w:t>více motivován</w:t>
      </w:r>
      <w:r>
        <w:rPr>
          <w:rFonts w:ascii="Calibri" w:hAnsi="Calibri" w:cs="Calibri"/>
        </w:rPr>
        <w:t>a</w:t>
      </w:r>
      <w:r w:rsidR="003E1133" w:rsidRPr="003E1133">
        <w:rPr>
          <w:rFonts w:ascii="Calibri" w:hAnsi="Calibri" w:cs="Calibri"/>
        </w:rPr>
        <w:t>:</w:t>
      </w:r>
    </w:p>
    <w:p w14:paraId="6C048A24" w14:textId="1F011300" w:rsidR="003E1133" w:rsidRPr="003E1133" w:rsidRDefault="003E1133" w:rsidP="003E1133">
      <w:pPr>
        <w:numPr>
          <w:ilvl w:val="0"/>
          <w:numId w:val="16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reagovat na strategické dokumenty EU</w:t>
      </w:r>
      <w:r w:rsidR="00686CBB">
        <w:rPr>
          <w:rFonts w:ascii="Calibri" w:hAnsi="Calibri" w:cs="Calibri"/>
        </w:rPr>
        <w:t xml:space="preserve">, </w:t>
      </w:r>
      <w:r w:rsidRPr="003E1133">
        <w:rPr>
          <w:rFonts w:ascii="Calibri" w:hAnsi="Calibri" w:cs="Calibri"/>
        </w:rPr>
        <w:t xml:space="preserve">např. udržitelný rozvoj, </w:t>
      </w:r>
      <w:r w:rsidR="00686CBB" w:rsidRPr="003E1133">
        <w:rPr>
          <w:rFonts w:ascii="Calibri" w:hAnsi="Calibri" w:cs="Calibri"/>
        </w:rPr>
        <w:t>ESG</w:t>
      </w:r>
      <w:r w:rsidR="00686CBB">
        <w:rPr>
          <w:rFonts w:ascii="Calibri" w:hAnsi="Calibri" w:cs="Calibri"/>
        </w:rPr>
        <w:t xml:space="preserve"> (Environmentální</w:t>
      </w:r>
      <w:r w:rsidR="00686CBB" w:rsidRPr="00686CBB">
        <w:rPr>
          <w:rFonts w:ascii="Calibri" w:hAnsi="Calibri" w:cs="Calibri"/>
        </w:rPr>
        <w:t xml:space="preserve"> (Environmental), Sociální (Social) a Řízení (Governance) a jde o soubor kritérií pro hodnocení udržitelnosti a společenské odpovědnosti firem, který se používá v oblasti investic, </w:t>
      </w:r>
      <w:r w:rsidR="00686CBB">
        <w:rPr>
          <w:rFonts w:ascii="Calibri" w:hAnsi="Calibri" w:cs="Calibri"/>
        </w:rPr>
        <w:t>obchodu</w:t>
      </w:r>
      <w:r w:rsidR="00686CBB" w:rsidRPr="00686CBB">
        <w:rPr>
          <w:rFonts w:ascii="Calibri" w:hAnsi="Calibri" w:cs="Calibri"/>
        </w:rPr>
        <w:t xml:space="preserve"> i regulace.</w:t>
      </w:r>
      <w:r w:rsidRPr="003E1133">
        <w:rPr>
          <w:rFonts w:ascii="Calibri" w:hAnsi="Calibri" w:cs="Calibri"/>
        </w:rPr>
        <w:t>, Green Deal</w:t>
      </w:r>
      <w:r w:rsidR="00686CBB">
        <w:rPr>
          <w:rFonts w:ascii="Calibri" w:hAnsi="Calibri" w:cs="Calibri"/>
        </w:rPr>
        <w:t xml:space="preserve"> apod.</w:t>
      </w:r>
      <w:r w:rsidRPr="003E1133">
        <w:rPr>
          <w:rFonts w:ascii="Calibri" w:hAnsi="Calibri" w:cs="Calibri"/>
        </w:rPr>
        <w:t>),</w:t>
      </w:r>
    </w:p>
    <w:p w14:paraId="05347454" w14:textId="77777777" w:rsidR="003E1133" w:rsidRPr="003E1133" w:rsidRDefault="003E1133" w:rsidP="003E1133">
      <w:pPr>
        <w:numPr>
          <w:ilvl w:val="0"/>
          <w:numId w:val="16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naplňovat národní koncepce odpovědného a otevřeného vládnutí,</w:t>
      </w:r>
    </w:p>
    <w:p w14:paraId="485F67B2" w14:textId="77777777" w:rsidR="003E1133" w:rsidRPr="003E1133" w:rsidRDefault="003E1133" w:rsidP="003E1133">
      <w:pPr>
        <w:numPr>
          <w:ilvl w:val="0"/>
          <w:numId w:val="16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zvyšovat šance na získání dotačních prostředků, kde jsou principy CSR či udržitelnosti často hodnotícím kritériem.</w:t>
      </w:r>
    </w:p>
    <w:p w14:paraId="0F1A05D0" w14:textId="77777777" w:rsidR="003E1133" w:rsidRPr="003E1133" w:rsidRDefault="00000000" w:rsidP="003E11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11CA21D">
          <v:rect id="_x0000_i1031" style="width:0;height:1.5pt" o:hralign="center" o:hrstd="t" o:hr="t" fillcolor="#a0a0a0" stroked="f"/>
        </w:pict>
      </w:r>
    </w:p>
    <w:p w14:paraId="745DB07C" w14:textId="77777777" w:rsidR="003E1133" w:rsidRPr="003E1133" w:rsidRDefault="003E1133" w:rsidP="003E1133">
      <w:pPr>
        <w:rPr>
          <w:rFonts w:ascii="Calibri" w:hAnsi="Calibri" w:cs="Calibri"/>
          <w:b/>
          <w:bCs/>
        </w:rPr>
      </w:pPr>
      <w:r w:rsidRPr="003E1133">
        <w:rPr>
          <w:rFonts w:ascii="Calibri" w:hAnsi="Calibri" w:cs="Calibri"/>
          <w:b/>
          <w:bCs/>
        </w:rPr>
        <w:t>6. Reputační přínos a dobrá praxe</w:t>
      </w:r>
    </w:p>
    <w:p w14:paraId="49488087" w14:textId="71392955" w:rsidR="003E1133" w:rsidRPr="003E1133" w:rsidRDefault="005553BA" w:rsidP="003E1133">
      <w:pPr>
        <w:rPr>
          <w:rFonts w:ascii="Calibri" w:hAnsi="Calibri" w:cs="Calibri"/>
        </w:rPr>
      </w:pPr>
      <w:r>
        <w:rPr>
          <w:rFonts w:ascii="Calibri" w:hAnsi="Calibri" w:cs="Calibri"/>
        </w:rPr>
        <w:t>Organizace</w:t>
      </w:r>
      <w:r w:rsidR="003E1133" w:rsidRPr="003E1133">
        <w:rPr>
          <w:rFonts w:ascii="Calibri" w:hAnsi="Calibri" w:cs="Calibri"/>
        </w:rPr>
        <w:t xml:space="preserve"> může prostřednictvím CSR:</w:t>
      </w:r>
    </w:p>
    <w:p w14:paraId="7D77A211" w14:textId="7380F746" w:rsidR="003E1133" w:rsidRPr="003E1133" w:rsidRDefault="003E1133" w:rsidP="003E1133">
      <w:pPr>
        <w:numPr>
          <w:ilvl w:val="0"/>
          <w:numId w:val="17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vystupovat jako příklad odpovědné instituce pro jin</w:t>
      </w:r>
      <w:r w:rsidR="00C07DCE">
        <w:rPr>
          <w:rFonts w:ascii="Calibri" w:hAnsi="Calibri" w:cs="Calibri"/>
        </w:rPr>
        <w:t>á města/</w:t>
      </w:r>
      <w:r w:rsidRPr="003E1133">
        <w:rPr>
          <w:rFonts w:ascii="Calibri" w:hAnsi="Calibri" w:cs="Calibri"/>
        </w:rPr>
        <w:t>obce a organizace,</w:t>
      </w:r>
    </w:p>
    <w:p w14:paraId="71915D02" w14:textId="2CFA5DBB" w:rsidR="003E1133" w:rsidRPr="003E1133" w:rsidRDefault="003E1133" w:rsidP="003E1133">
      <w:pPr>
        <w:numPr>
          <w:ilvl w:val="0"/>
          <w:numId w:val="17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 xml:space="preserve">posilovat image </w:t>
      </w:r>
      <w:r w:rsidR="00C07DCE">
        <w:rPr>
          <w:rFonts w:ascii="Calibri" w:hAnsi="Calibri" w:cs="Calibri"/>
        </w:rPr>
        <w:t xml:space="preserve">statutárního </w:t>
      </w:r>
      <w:r w:rsidRPr="003E1133">
        <w:rPr>
          <w:rFonts w:ascii="Calibri" w:hAnsi="Calibri" w:cs="Calibri"/>
        </w:rPr>
        <w:t>města jako moderního, odpovědného a atraktivního místa pro život,</w:t>
      </w:r>
    </w:p>
    <w:p w14:paraId="70AA1939" w14:textId="77777777" w:rsidR="003E1133" w:rsidRPr="003E1133" w:rsidRDefault="003E1133" w:rsidP="003E1133">
      <w:pPr>
        <w:numPr>
          <w:ilvl w:val="0"/>
          <w:numId w:val="17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podporovat spolupráci s podnikatelským sektorem, univerzitou a neziskovými organizacemi.</w:t>
      </w:r>
    </w:p>
    <w:p w14:paraId="48969784" w14:textId="77777777" w:rsidR="003E1133" w:rsidRPr="003E1133" w:rsidRDefault="00000000" w:rsidP="003E11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2841D4F">
          <v:rect id="_x0000_i1032" style="width:0;height:1.5pt" o:hralign="center" o:hrstd="t" o:hr="t" fillcolor="#a0a0a0" stroked="f"/>
        </w:pict>
      </w:r>
    </w:p>
    <w:p w14:paraId="543F8DE0" w14:textId="77777777" w:rsidR="003E1133" w:rsidRPr="003E1133" w:rsidRDefault="003E1133" w:rsidP="003E1133">
      <w:pPr>
        <w:rPr>
          <w:rFonts w:ascii="Calibri" w:hAnsi="Calibri" w:cs="Calibri"/>
          <w:b/>
          <w:bCs/>
        </w:rPr>
      </w:pPr>
      <w:r w:rsidRPr="003E1133">
        <w:rPr>
          <w:rFonts w:ascii="Calibri" w:hAnsi="Calibri" w:cs="Calibri"/>
          <w:b/>
          <w:bCs/>
        </w:rPr>
        <w:t>7. Prevence rizik a krizí</w:t>
      </w:r>
    </w:p>
    <w:p w14:paraId="2532ABEF" w14:textId="77777777" w:rsidR="003E1133" w:rsidRPr="003E1133" w:rsidRDefault="003E1133" w:rsidP="003E1133">
      <w:pPr>
        <w:rPr>
          <w:rFonts w:ascii="Calibri" w:hAnsi="Calibri" w:cs="Calibri"/>
        </w:rPr>
      </w:pPr>
      <w:r w:rsidRPr="003E1133">
        <w:rPr>
          <w:rFonts w:ascii="Calibri" w:hAnsi="Calibri" w:cs="Calibri"/>
        </w:rPr>
        <w:t>CSR pomáhá předcházet problémům:</w:t>
      </w:r>
    </w:p>
    <w:p w14:paraId="23FAB655" w14:textId="77777777" w:rsidR="003E1133" w:rsidRPr="003E1133" w:rsidRDefault="003E1133" w:rsidP="003E1133">
      <w:pPr>
        <w:numPr>
          <w:ilvl w:val="0"/>
          <w:numId w:val="18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lepší identifikace sociálních, environmentálních a etických rizik,</w:t>
      </w:r>
    </w:p>
    <w:p w14:paraId="6431B1CB" w14:textId="77777777" w:rsidR="003E1133" w:rsidRPr="003E1133" w:rsidRDefault="003E1133" w:rsidP="003E1133">
      <w:pPr>
        <w:numPr>
          <w:ilvl w:val="0"/>
          <w:numId w:val="18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systematický přístup ke krizovému řízení a komunikaci,</w:t>
      </w:r>
    </w:p>
    <w:p w14:paraId="617EAD8F" w14:textId="77777777" w:rsidR="003E1133" w:rsidRPr="003E1133" w:rsidRDefault="003E1133" w:rsidP="003E1133">
      <w:pPr>
        <w:numPr>
          <w:ilvl w:val="0"/>
          <w:numId w:val="18"/>
        </w:numPr>
        <w:rPr>
          <w:rFonts w:ascii="Calibri" w:hAnsi="Calibri" w:cs="Calibri"/>
        </w:rPr>
      </w:pPr>
      <w:r w:rsidRPr="003E1133">
        <w:rPr>
          <w:rFonts w:ascii="Calibri" w:hAnsi="Calibri" w:cs="Calibri"/>
        </w:rPr>
        <w:t>vyšší odolnost města vůči ekonomickým, sociálním či environmentálním výkyvům.</w:t>
      </w:r>
    </w:p>
    <w:p w14:paraId="53D5279B" w14:textId="77777777" w:rsidR="003E1133" w:rsidRPr="003E1133" w:rsidRDefault="00000000" w:rsidP="003E113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1653352">
          <v:rect id="_x0000_i1033" style="width:0;height:1.5pt" o:hralign="center" o:hrstd="t" o:hr="t" fillcolor="#a0a0a0" stroked="f"/>
        </w:pict>
      </w:r>
    </w:p>
    <w:sectPr w:rsidR="003E1133" w:rsidRPr="003E11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470C" w14:textId="77777777" w:rsidR="000A698D" w:rsidRDefault="000A698D" w:rsidP="003E1133">
      <w:pPr>
        <w:spacing w:after="0" w:line="240" w:lineRule="auto"/>
      </w:pPr>
      <w:r>
        <w:separator/>
      </w:r>
    </w:p>
  </w:endnote>
  <w:endnote w:type="continuationSeparator" w:id="0">
    <w:p w14:paraId="61CF2818" w14:textId="77777777" w:rsidR="000A698D" w:rsidRDefault="000A698D" w:rsidP="003E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DAD8" w14:textId="77777777" w:rsidR="000A698D" w:rsidRDefault="000A698D" w:rsidP="003E1133">
      <w:pPr>
        <w:spacing w:after="0" w:line="240" w:lineRule="auto"/>
      </w:pPr>
      <w:r>
        <w:separator/>
      </w:r>
    </w:p>
  </w:footnote>
  <w:footnote w:type="continuationSeparator" w:id="0">
    <w:p w14:paraId="4BC1BD74" w14:textId="77777777" w:rsidR="000A698D" w:rsidRDefault="000A698D" w:rsidP="003E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905F" w14:textId="12AFB25C" w:rsidR="003E1133" w:rsidRDefault="005553BA">
    <w:pPr>
      <w:pStyle w:val="Zhlav"/>
    </w:pPr>
    <w:r>
      <w:rPr>
        <w:noProof/>
      </w:rPr>
      <w:drawing>
        <wp:inline distT="0" distB="0" distL="0" distR="0" wp14:anchorId="795A3595" wp14:editId="14C67DE2">
          <wp:extent cx="2488758" cy="718207"/>
          <wp:effectExtent l="0" t="0" r="0" b="0"/>
          <wp:docPr id="120105623" name="Obrázek 3" descr="Obsah obrázku text, snímek obrazovky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05623" name="Obrázek 3" descr="Obsah obrázku text, snímek obrazovky, Písmo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692" cy="7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2C583" w14:textId="77777777" w:rsidR="003E1133" w:rsidRDefault="003E11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FA5"/>
    <w:multiLevelType w:val="multilevel"/>
    <w:tmpl w:val="6F22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20E81"/>
    <w:multiLevelType w:val="multilevel"/>
    <w:tmpl w:val="1C86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33762"/>
    <w:multiLevelType w:val="multilevel"/>
    <w:tmpl w:val="EB9A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3353F"/>
    <w:multiLevelType w:val="multilevel"/>
    <w:tmpl w:val="0650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A1F56"/>
    <w:multiLevelType w:val="multilevel"/>
    <w:tmpl w:val="B00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F4ED1"/>
    <w:multiLevelType w:val="multilevel"/>
    <w:tmpl w:val="C5AE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E2155"/>
    <w:multiLevelType w:val="multilevel"/>
    <w:tmpl w:val="C5FE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F40D3"/>
    <w:multiLevelType w:val="multilevel"/>
    <w:tmpl w:val="5272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75662"/>
    <w:multiLevelType w:val="multilevel"/>
    <w:tmpl w:val="6DB0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83DE5"/>
    <w:multiLevelType w:val="multilevel"/>
    <w:tmpl w:val="724A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A1EBB"/>
    <w:multiLevelType w:val="multilevel"/>
    <w:tmpl w:val="629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D0DB0"/>
    <w:multiLevelType w:val="multilevel"/>
    <w:tmpl w:val="8EB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52333"/>
    <w:multiLevelType w:val="multilevel"/>
    <w:tmpl w:val="40F4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691C87"/>
    <w:multiLevelType w:val="multilevel"/>
    <w:tmpl w:val="46EE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A19A2"/>
    <w:multiLevelType w:val="multilevel"/>
    <w:tmpl w:val="1DA4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F7087"/>
    <w:multiLevelType w:val="multilevel"/>
    <w:tmpl w:val="71E6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4E1754"/>
    <w:multiLevelType w:val="multilevel"/>
    <w:tmpl w:val="4A7A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B33A31"/>
    <w:multiLevelType w:val="multilevel"/>
    <w:tmpl w:val="33BC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379562">
    <w:abstractNumId w:val="7"/>
  </w:num>
  <w:num w:numId="2" w16cid:durableId="1840581757">
    <w:abstractNumId w:val="6"/>
  </w:num>
  <w:num w:numId="3" w16cid:durableId="1538394983">
    <w:abstractNumId w:val="9"/>
  </w:num>
  <w:num w:numId="4" w16cid:durableId="1635719634">
    <w:abstractNumId w:val="3"/>
  </w:num>
  <w:num w:numId="5" w16cid:durableId="1814638190">
    <w:abstractNumId w:val="11"/>
  </w:num>
  <w:num w:numId="6" w16cid:durableId="2067100638">
    <w:abstractNumId w:val="13"/>
  </w:num>
  <w:num w:numId="7" w16cid:durableId="1370571860">
    <w:abstractNumId w:val="15"/>
  </w:num>
  <w:num w:numId="8" w16cid:durableId="49959163">
    <w:abstractNumId w:val="0"/>
  </w:num>
  <w:num w:numId="9" w16cid:durableId="102457017">
    <w:abstractNumId w:val="17"/>
  </w:num>
  <w:num w:numId="10" w16cid:durableId="956713957">
    <w:abstractNumId w:val="8"/>
  </w:num>
  <w:num w:numId="11" w16cid:durableId="1359770569">
    <w:abstractNumId w:val="14"/>
  </w:num>
  <w:num w:numId="12" w16cid:durableId="276913773">
    <w:abstractNumId w:val="12"/>
  </w:num>
  <w:num w:numId="13" w16cid:durableId="560944634">
    <w:abstractNumId w:val="10"/>
  </w:num>
  <w:num w:numId="14" w16cid:durableId="879393362">
    <w:abstractNumId w:val="5"/>
  </w:num>
  <w:num w:numId="15" w16cid:durableId="1131629546">
    <w:abstractNumId w:val="16"/>
  </w:num>
  <w:num w:numId="16" w16cid:durableId="2088458662">
    <w:abstractNumId w:val="4"/>
  </w:num>
  <w:num w:numId="17" w16cid:durableId="775448502">
    <w:abstractNumId w:val="1"/>
  </w:num>
  <w:num w:numId="18" w16cid:durableId="1545556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95"/>
    <w:rsid w:val="00094858"/>
    <w:rsid w:val="000A698D"/>
    <w:rsid w:val="00134B0C"/>
    <w:rsid w:val="002664DA"/>
    <w:rsid w:val="003708D0"/>
    <w:rsid w:val="003E1133"/>
    <w:rsid w:val="003E1C6D"/>
    <w:rsid w:val="004943DB"/>
    <w:rsid w:val="005553BA"/>
    <w:rsid w:val="005F6369"/>
    <w:rsid w:val="00651D78"/>
    <w:rsid w:val="00686CBB"/>
    <w:rsid w:val="0080106B"/>
    <w:rsid w:val="0085229A"/>
    <w:rsid w:val="00917FEF"/>
    <w:rsid w:val="00A9450F"/>
    <w:rsid w:val="00B03C95"/>
    <w:rsid w:val="00B63873"/>
    <w:rsid w:val="00BE6D79"/>
    <w:rsid w:val="00C07DCE"/>
    <w:rsid w:val="00CA645D"/>
    <w:rsid w:val="00CD0D51"/>
    <w:rsid w:val="00D71D92"/>
    <w:rsid w:val="00EE2EE3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A7659"/>
  <w15:chartTrackingRefBased/>
  <w15:docId w15:val="{B5E451F7-15C6-4B42-915E-19BFC10E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3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3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3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3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3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3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3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3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3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3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3C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3C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3C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3C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3C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3C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3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3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3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3C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3C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3C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3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3C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3C9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E1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133"/>
  </w:style>
  <w:style w:type="paragraph" w:styleId="Zpat">
    <w:name w:val="footer"/>
    <w:basedOn w:val="Normln"/>
    <w:link w:val="ZpatChar"/>
    <w:uiPriority w:val="99"/>
    <w:unhideWhenUsed/>
    <w:rsid w:val="003E1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133"/>
  </w:style>
  <w:style w:type="character" w:styleId="Hypertextovodkaz">
    <w:name w:val="Hyperlink"/>
    <w:basedOn w:val="Standardnpsmoodstavce"/>
    <w:uiPriority w:val="99"/>
    <w:unhideWhenUsed/>
    <w:rsid w:val="00686CB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6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368</Words>
  <Characters>2548</Characters>
  <Application>Microsoft Office Word</Application>
  <DocSecurity>0</DocSecurity>
  <Lines>56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10</cp:revision>
  <dcterms:created xsi:type="dcterms:W3CDTF">2025-12-31T12:56:00Z</dcterms:created>
  <dcterms:modified xsi:type="dcterms:W3CDTF">2026-02-12T19:25:00Z</dcterms:modified>
</cp:coreProperties>
</file>